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sz w:val="32"/>
        </w:rPr>
      </w:pPr>
      <w:r>
        <w:rPr>
          <w:rFonts w:hint="eastAsia" w:ascii="宋体" w:hAnsi="宋体"/>
          <w:color w:val="000000"/>
          <w:sz w:val="32"/>
        </w:rPr>
        <w:t>因公临时出访公示表</w:t>
      </w:r>
    </w:p>
    <w:tbl>
      <w:tblPr>
        <w:tblStyle w:val="5"/>
        <w:tblW w:w="8587" w:type="dxa"/>
        <w:tblInd w:w="15" w:type="dxa"/>
        <w:tblLayout w:type="fixed"/>
        <w:tblCellMar>
          <w:top w:w="0" w:type="dxa"/>
          <w:left w:w="0" w:type="dxa"/>
          <w:bottom w:w="0" w:type="dxa"/>
          <w:right w:w="0" w:type="dxa"/>
        </w:tblCellMar>
      </w:tblPr>
      <w:tblGrid>
        <w:gridCol w:w="1483"/>
        <w:gridCol w:w="758"/>
        <w:gridCol w:w="3869"/>
        <w:gridCol w:w="1190"/>
        <w:gridCol w:w="1287"/>
      </w:tblGrid>
      <w:tr>
        <w:tblPrEx>
          <w:tblLayout w:type="fixed"/>
          <w:tblCellMar>
            <w:top w:w="0" w:type="dxa"/>
            <w:left w:w="0" w:type="dxa"/>
            <w:bottom w:w="0" w:type="dxa"/>
            <w:right w:w="0" w:type="dxa"/>
          </w:tblCellMar>
        </w:tblPrEx>
        <w:trPr>
          <w:trHeight w:val="595" w:hRule="atLeast"/>
        </w:trPr>
        <w:tc>
          <w:tcPr>
            <w:tcW w:w="2241" w:type="dxa"/>
            <w:gridSpan w:val="2"/>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组团单位</w:t>
            </w:r>
          </w:p>
        </w:tc>
        <w:tc>
          <w:tcPr>
            <w:tcW w:w="6346" w:type="dxa"/>
            <w:gridSpan w:val="3"/>
            <w:tcBorders>
              <w:top w:val="single" w:color="auto" w:sz="12" w:space="0"/>
              <w:left w:val="single" w:color="auto" w:sz="8" w:space="0"/>
              <w:bottom w:val="single" w:color="auto" w:sz="8" w:space="0"/>
              <w:right w:val="single" w:color="auto" w:sz="12" w:space="0"/>
            </w:tcBorders>
          </w:tcPr>
          <w:p>
            <w:pPr>
              <w:autoSpaceDE w:val="0"/>
              <w:autoSpaceDN w:val="0"/>
              <w:rPr>
                <w:kern w:val="0"/>
                <w:sz w:val="24"/>
              </w:rPr>
            </w:pPr>
            <w:r>
              <w:rPr>
                <w:kern w:val="0"/>
                <w:sz w:val="24"/>
              </w:rPr>
              <w:t>资源环境学院</w:t>
            </w:r>
          </w:p>
        </w:tc>
      </w:tr>
      <w:tr>
        <w:tblPrEx>
          <w:tblLayout w:type="fixed"/>
          <w:tblCellMar>
            <w:top w:w="0" w:type="dxa"/>
            <w:left w:w="0" w:type="dxa"/>
            <w:bottom w:w="0" w:type="dxa"/>
            <w:right w:w="0" w:type="dxa"/>
          </w:tblCellMar>
        </w:tblPrEx>
        <w:trPr>
          <w:trHeight w:val="1104"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邀请方及简介</w:t>
            </w:r>
          </w:p>
        </w:tc>
        <w:tc>
          <w:tcPr>
            <w:tcW w:w="6346" w:type="dxa"/>
            <w:gridSpan w:val="3"/>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r>
              <w:rPr>
                <w:rFonts w:hint="eastAsia"/>
                <w:kern w:val="0"/>
                <w:sz w:val="24"/>
              </w:rPr>
              <w:t>Alasdair Craig, 新西兰农业研究院农业系统与环境科学组组长，研究员</w:t>
            </w:r>
          </w:p>
        </w:tc>
      </w:tr>
      <w:tr>
        <w:tblPrEx>
          <w:tblLayout w:type="fixed"/>
          <w:tblCellMar>
            <w:top w:w="0" w:type="dxa"/>
            <w:left w:w="0" w:type="dxa"/>
            <w:bottom w:w="0" w:type="dxa"/>
            <w:right w:w="0" w:type="dxa"/>
          </w:tblCellMar>
        </w:tblPrEx>
        <w:trPr>
          <w:trHeight w:val="926"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出访背景及原因</w:t>
            </w:r>
          </w:p>
        </w:tc>
        <w:tc>
          <w:tcPr>
            <w:tcW w:w="6346" w:type="dxa"/>
            <w:gridSpan w:val="3"/>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r>
              <w:rPr>
                <w:rFonts w:hint="eastAsia"/>
                <w:kern w:val="0"/>
                <w:sz w:val="24"/>
              </w:rPr>
              <w:t>参加中国-新西兰水研究中心与新西兰农业研究院联合组办的“中国与新西兰在非点源污染、水质与水资源有效利用方面的合作研究研讨会”，会后访问新西兰农业研究院农业系统与环境研究组，讨论奶业系统的水足迹与环境影响研究进展并商讨下一步的合作计划。申请人的研究领域及获批的自然基金是研究奶牛养殖系统及农业的环境影响与资源利用，参加该研讨会并与新西兰农业研究院农业系统与环境研究组进行学术交流，可以扩展研究视野并争取到国际合作机会。</w:t>
            </w:r>
          </w:p>
        </w:tc>
      </w:tr>
      <w:tr>
        <w:tblPrEx>
          <w:tblLayout w:type="fixed"/>
          <w:tblCellMar>
            <w:top w:w="0" w:type="dxa"/>
            <w:left w:w="0" w:type="dxa"/>
            <w:bottom w:w="0" w:type="dxa"/>
            <w:right w:w="0" w:type="dxa"/>
          </w:tblCellMar>
        </w:tblPrEx>
        <w:trPr>
          <w:trHeight w:val="1579"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出访国别、天数及</w:t>
            </w:r>
          </w:p>
          <w:p>
            <w:pPr>
              <w:autoSpaceDE w:val="0"/>
              <w:autoSpaceDN w:val="0"/>
              <w:jc w:val="center"/>
              <w:rPr>
                <w:rFonts w:ascii="宋体" w:cs="宋体"/>
                <w:color w:val="000000"/>
                <w:kern w:val="0"/>
                <w:sz w:val="24"/>
              </w:rPr>
            </w:pPr>
            <w:r>
              <w:rPr>
                <w:rFonts w:hint="eastAsia" w:ascii="宋体" w:cs="宋体"/>
                <w:color w:val="000000"/>
                <w:kern w:val="0"/>
                <w:sz w:val="24"/>
              </w:rPr>
              <w:t>任务</w:t>
            </w:r>
          </w:p>
          <w:p>
            <w:pPr>
              <w:autoSpaceDE w:val="0"/>
              <w:autoSpaceDN w:val="0"/>
              <w:jc w:val="center"/>
              <w:rPr>
                <w:rFonts w:ascii="宋体" w:cs="宋体"/>
                <w:color w:val="000000"/>
                <w:kern w:val="0"/>
                <w:sz w:val="24"/>
              </w:rPr>
            </w:pPr>
            <w:r>
              <w:rPr>
                <w:rFonts w:ascii="宋体" w:cs="宋体"/>
                <w:color w:val="000000"/>
                <w:kern w:val="0"/>
                <w:sz w:val="24"/>
              </w:rPr>
              <w:t>(</w:t>
            </w:r>
            <w:r>
              <w:rPr>
                <w:rFonts w:hint="eastAsia" w:ascii="宋体" w:cs="宋体"/>
                <w:color w:val="000000"/>
                <w:kern w:val="0"/>
                <w:sz w:val="24"/>
              </w:rPr>
              <w:t>日程安排另附</w:t>
            </w:r>
            <w:r>
              <w:rPr>
                <w:rFonts w:ascii="宋体" w:cs="宋体"/>
                <w:color w:val="000000"/>
                <w:kern w:val="0"/>
                <w:sz w:val="24"/>
              </w:rPr>
              <w:t>)</w:t>
            </w:r>
          </w:p>
        </w:tc>
        <w:tc>
          <w:tcPr>
            <w:tcW w:w="6346" w:type="dxa"/>
            <w:gridSpan w:val="3"/>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r>
              <w:rPr>
                <w:rFonts w:hint="eastAsia"/>
                <w:kern w:val="0"/>
                <w:sz w:val="24"/>
              </w:rPr>
              <w:t xml:space="preserve"> 新西兰 ，2017.11.19-2017.12.1，共12天，参加国际学术研讨会和学术交流</w:t>
            </w:r>
          </w:p>
          <w:p>
            <w:pPr>
              <w:autoSpaceDE w:val="0"/>
              <w:autoSpaceDN w:val="0"/>
              <w:rPr>
                <w:kern w:val="0"/>
                <w:sz w:val="24"/>
              </w:rPr>
            </w:pPr>
          </w:p>
        </w:tc>
      </w:tr>
      <w:tr>
        <w:tblPrEx>
          <w:tblLayout w:type="fixed"/>
          <w:tblCellMar>
            <w:top w:w="0" w:type="dxa"/>
            <w:left w:w="0" w:type="dxa"/>
            <w:bottom w:w="0" w:type="dxa"/>
            <w:right w:w="0" w:type="dxa"/>
          </w:tblCellMar>
        </w:tblPrEx>
        <w:trPr>
          <w:trHeight w:val="600"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经费预算及构成</w:t>
            </w:r>
          </w:p>
        </w:tc>
        <w:tc>
          <w:tcPr>
            <w:tcW w:w="6346" w:type="dxa"/>
            <w:gridSpan w:val="3"/>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r>
              <w:rPr>
                <w:rFonts w:hint="eastAsia"/>
                <w:kern w:val="0"/>
                <w:sz w:val="24"/>
              </w:rPr>
              <w:t>经费预算共计</w:t>
            </w:r>
            <w:r>
              <w:rPr>
                <w:rFonts w:hint="eastAsia"/>
                <w:szCs w:val="21"/>
              </w:rPr>
              <w:t>2.5万</w:t>
            </w:r>
            <w:r>
              <w:rPr>
                <w:rFonts w:hint="eastAsia"/>
                <w:kern w:val="0"/>
                <w:sz w:val="24"/>
              </w:rPr>
              <w:t>元，包括机票、住宿费、伙食费、公杂费、城市间交通费、保险费和其它费用。</w:t>
            </w:r>
          </w:p>
          <w:p>
            <w:pPr>
              <w:autoSpaceDE w:val="0"/>
              <w:autoSpaceDN w:val="0"/>
              <w:rPr>
                <w:kern w:val="0"/>
                <w:sz w:val="24"/>
              </w:rPr>
            </w:pPr>
          </w:p>
        </w:tc>
      </w:tr>
      <w:tr>
        <w:tblPrEx>
          <w:tblLayout w:type="fixed"/>
          <w:tblCellMar>
            <w:top w:w="0" w:type="dxa"/>
            <w:left w:w="0" w:type="dxa"/>
            <w:bottom w:w="0" w:type="dxa"/>
            <w:right w:w="0" w:type="dxa"/>
          </w:tblCellMar>
        </w:tblPrEx>
        <w:trPr>
          <w:trHeight w:val="668" w:hRule="atLeast"/>
        </w:trPr>
        <w:tc>
          <w:tcPr>
            <w:tcW w:w="2241" w:type="dxa"/>
            <w:gridSpan w:val="2"/>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经费来源</w:t>
            </w:r>
          </w:p>
        </w:tc>
        <w:tc>
          <w:tcPr>
            <w:tcW w:w="6346" w:type="dxa"/>
            <w:gridSpan w:val="3"/>
            <w:tcBorders>
              <w:top w:val="single" w:color="auto" w:sz="8" w:space="0"/>
              <w:left w:val="single" w:color="auto" w:sz="8" w:space="0"/>
              <w:bottom w:val="single" w:color="auto" w:sz="8" w:space="0"/>
              <w:right w:val="single" w:color="auto" w:sz="12" w:space="0"/>
            </w:tcBorders>
          </w:tcPr>
          <w:p>
            <w:pPr>
              <w:autoSpaceDE w:val="0"/>
              <w:autoSpaceDN w:val="0"/>
              <w:rPr>
                <w:rFonts w:ascii="宋体" w:cs="宋体"/>
                <w:color w:val="000000"/>
                <w:kern w:val="0"/>
                <w:sz w:val="24"/>
              </w:rPr>
            </w:pPr>
            <w:r>
              <w:rPr>
                <w:rFonts w:ascii="宋体" w:cs="宋体"/>
                <w:color w:val="000000"/>
                <w:kern w:val="0"/>
                <w:sz w:val="24"/>
              </w:rPr>
              <w:t xml:space="preserve">   </w:t>
            </w:r>
            <w:r>
              <w:rPr>
                <w:rFonts w:hint="eastAsia" w:ascii="宋体" w:cs="宋体"/>
                <w:color w:val="000000"/>
                <w:kern w:val="0"/>
                <w:sz w:val="24"/>
              </w:rPr>
              <w:t>国家自然基金项目（４１２０１５８８）</w:t>
            </w:r>
          </w:p>
        </w:tc>
      </w:tr>
      <w:tr>
        <w:tblPrEx>
          <w:tblLayout w:type="fixed"/>
          <w:tblCellMar>
            <w:top w:w="0" w:type="dxa"/>
            <w:left w:w="0" w:type="dxa"/>
            <w:bottom w:w="0" w:type="dxa"/>
            <w:right w:w="0" w:type="dxa"/>
          </w:tblCellMar>
        </w:tblPrEx>
        <w:trPr>
          <w:trHeight w:val="479" w:hRule="atLeast"/>
        </w:trPr>
        <w:tc>
          <w:tcPr>
            <w:tcW w:w="8587" w:type="dxa"/>
            <w:gridSpan w:val="5"/>
            <w:tcBorders>
              <w:top w:val="single" w:color="auto" w:sz="8" w:space="0"/>
              <w:left w:val="single" w:color="auto" w:sz="12" w:space="0"/>
              <w:bottom w:val="single" w:color="auto" w:sz="8" w:space="0"/>
              <w:right w:val="single" w:color="auto" w:sz="12" w:space="0"/>
            </w:tcBorders>
            <w:vAlign w:val="center"/>
          </w:tcPr>
          <w:p>
            <w:pPr>
              <w:autoSpaceDE w:val="0"/>
              <w:autoSpaceDN w:val="0"/>
              <w:jc w:val="center"/>
              <w:rPr>
                <w:rFonts w:ascii="宋体" w:cs="宋体"/>
                <w:color w:val="000000"/>
                <w:kern w:val="0"/>
                <w:sz w:val="24"/>
              </w:rPr>
            </w:pPr>
            <w:r>
              <w:rPr>
                <w:rFonts w:hint="eastAsia" w:ascii="宋体" w:cs="宋体"/>
                <w:color w:val="000000"/>
                <w:kern w:val="0"/>
                <w:sz w:val="24"/>
              </w:rPr>
              <w:t>团组人员名单</w:t>
            </w:r>
          </w:p>
        </w:tc>
      </w:tr>
      <w:tr>
        <w:tblPrEx>
          <w:tblLayout w:type="fixed"/>
          <w:tblCellMar>
            <w:top w:w="0" w:type="dxa"/>
            <w:left w:w="0" w:type="dxa"/>
            <w:bottom w:w="0" w:type="dxa"/>
            <w:right w:w="0" w:type="dxa"/>
          </w:tblCellMar>
        </w:tblPrEx>
        <w:trPr>
          <w:trHeight w:val="465" w:hRule="atLeast"/>
        </w:trPr>
        <w:tc>
          <w:tcPr>
            <w:tcW w:w="1483" w:type="dxa"/>
            <w:tcBorders>
              <w:top w:val="single" w:color="auto" w:sz="8" w:space="0"/>
              <w:left w:val="single" w:color="auto" w:sz="12" w:space="0"/>
              <w:bottom w:val="single" w:color="auto" w:sz="8" w:space="0"/>
              <w:right w:val="single" w:color="auto" w:sz="8" w:space="0"/>
            </w:tcBorders>
          </w:tcPr>
          <w:p>
            <w:pPr>
              <w:autoSpaceDE w:val="0"/>
              <w:autoSpaceDN w:val="0"/>
              <w:rPr>
                <w:rFonts w:ascii="宋体" w:cs="宋体"/>
                <w:color w:val="000000"/>
                <w:kern w:val="0"/>
                <w:sz w:val="24"/>
              </w:rPr>
            </w:pPr>
            <w:r>
              <w:rPr>
                <w:rFonts w:ascii="宋体" w:cs="宋体"/>
                <w:color w:val="000000"/>
                <w:kern w:val="0"/>
                <w:sz w:val="18"/>
                <w:szCs w:val="18"/>
              </w:rPr>
              <w:t xml:space="preserve">   </w:t>
            </w:r>
            <w:r>
              <w:rPr>
                <w:rFonts w:ascii="宋体" w:cs="宋体"/>
                <w:color w:val="000000"/>
                <w:kern w:val="0"/>
                <w:sz w:val="24"/>
              </w:rPr>
              <w:t xml:space="preserve"> </w:t>
            </w:r>
            <w:r>
              <w:rPr>
                <w:rFonts w:hint="eastAsia" w:ascii="宋体" w:cs="宋体"/>
                <w:color w:val="000000"/>
                <w:kern w:val="0"/>
                <w:sz w:val="24"/>
              </w:rPr>
              <w:t>姓名</w:t>
            </w:r>
          </w:p>
        </w:tc>
        <w:tc>
          <w:tcPr>
            <w:tcW w:w="4627" w:type="dxa"/>
            <w:gridSpan w:val="2"/>
            <w:tcBorders>
              <w:top w:val="single" w:color="auto" w:sz="8" w:space="0"/>
              <w:left w:val="single" w:color="auto" w:sz="8" w:space="0"/>
              <w:bottom w:val="single" w:color="auto" w:sz="8" w:space="0"/>
              <w:right w:val="single" w:color="auto" w:sz="8" w:space="0"/>
            </w:tcBorders>
          </w:tcPr>
          <w:p>
            <w:pPr>
              <w:autoSpaceDE w:val="0"/>
              <w:autoSpaceDN w:val="0"/>
              <w:rPr>
                <w:rFonts w:ascii="宋体" w:cs="宋体"/>
                <w:color w:val="000000"/>
                <w:kern w:val="0"/>
                <w:sz w:val="24"/>
              </w:rPr>
            </w:pPr>
            <w:r>
              <w:rPr>
                <w:rFonts w:ascii="宋体" w:cs="宋体"/>
                <w:color w:val="000000"/>
                <w:kern w:val="0"/>
                <w:sz w:val="24"/>
              </w:rPr>
              <w:t xml:space="preserve">    </w:t>
            </w:r>
            <w:r>
              <w:rPr>
                <w:rFonts w:hint="eastAsia" w:ascii="宋体" w:cs="宋体"/>
                <w:color w:val="000000"/>
                <w:kern w:val="0"/>
                <w:sz w:val="24"/>
              </w:rPr>
              <w:t>单位</w:t>
            </w:r>
          </w:p>
        </w:tc>
        <w:tc>
          <w:tcPr>
            <w:tcW w:w="1190" w:type="dxa"/>
            <w:tcBorders>
              <w:top w:val="single" w:color="auto" w:sz="8" w:space="0"/>
              <w:left w:val="single" w:color="auto" w:sz="8" w:space="0"/>
              <w:bottom w:val="single" w:color="auto" w:sz="8" w:space="0"/>
              <w:right w:val="single" w:color="auto" w:sz="8" w:space="0"/>
            </w:tcBorders>
          </w:tcPr>
          <w:p>
            <w:pPr>
              <w:autoSpaceDE w:val="0"/>
              <w:autoSpaceDN w:val="0"/>
              <w:rPr>
                <w:rFonts w:ascii="宋体" w:cs="宋体"/>
                <w:color w:val="000000"/>
                <w:kern w:val="0"/>
                <w:sz w:val="24"/>
              </w:rPr>
            </w:pPr>
            <w:r>
              <w:rPr>
                <w:rFonts w:ascii="宋体" w:cs="宋体"/>
                <w:color w:val="000000"/>
                <w:kern w:val="0"/>
                <w:sz w:val="24"/>
              </w:rPr>
              <w:t xml:space="preserve">  </w:t>
            </w:r>
            <w:r>
              <w:rPr>
                <w:rFonts w:hint="eastAsia" w:ascii="宋体" w:cs="宋体"/>
                <w:color w:val="000000"/>
                <w:kern w:val="0"/>
                <w:sz w:val="24"/>
              </w:rPr>
              <w:t>职务</w:t>
            </w:r>
          </w:p>
        </w:tc>
        <w:tc>
          <w:tcPr>
            <w:tcW w:w="1287" w:type="dxa"/>
            <w:tcBorders>
              <w:top w:val="single" w:color="auto" w:sz="8" w:space="0"/>
              <w:left w:val="single" w:color="auto" w:sz="8" w:space="0"/>
              <w:bottom w:val="single" w:color="auto" w:sz="8" w:space="0"/>
              <w:right w:val="single" w:color="auto" w:sz="12" w:space="0"/>
            </w:tcBorders>
          </w:tcPr>
          <w:p>
            <w:pPr>
              <w:autoSpaceDE w:val="0"/>
              <w:autoSpaceDN w:val="0"/>
              <w:rPr>
                <w:rFonts w:ascii="宋体" w:cs="宋体"/>
                <w:color w:val="000000"/>
                <w:kern w:val="0"/>
                <w:sz w:val="24"/>
              </w:rPr>
            </w:pPr>
            <w:r>
              <w:rPr>
                <w:rFonts w:ascii="宋体" w:cs="宋体"/>
                <w:color w:val="000000"/>
                <w:kern w:val="0"/>
                <w:sz w:val="24"/>
              </w:rPr>
              <w:t xml:space="preserve">  </w:t>
            </w:r>
            <w:r>
              <w:rPr>
                <w:rFonts w:hint="eastAsia" w:ascii="宋体" w:cs="宋体"/>
                <w:color w:val="000000"/>
                <w:kern w:val="0"/>
                <w:sz w:val="24"/>
              </w:rPr>
              <w:t>备注</w:t>
            </w:r>
          </w:p>
        </w:tc>
      </w:tr>
      <w:tr>
        <w:tblPrEx>
          <w:tblLayout w:type="fixed"/>
          <w:tblCellMar>
            <w:top w:w="0" w:type="dxa"/>
            <w:left w:w="0" w:type="dxa"/>
            <w:bottom w:w="0" w:type="dxa"/>
            <w:right w:w="0" w:type="dxa"/>
          </w:tblCellMar>
        </w:tblPrEx>
        <w:trPr>
          <w:trHeight w:val="326" w:hRule="atLeast"/>
        </w:trPr>
        <w:tc>
          <w:tcPr>
            <w:tcW w:w="1483" w:type="dxa"/>
            <w:tcBorders>
              <w:top w:val="single" w:color="auto" w:sz="8" w:space="0"/>
              <w:left w:val="single" w:color="auto" w:sz="12" w:space="0"/>
              <w:bottom w:val="single" w:color="auto" w:sz="8" w:space="0"/>
              <w:right w:val="single" w:color="auto" w:sz="8" w:space="0"/>
            </w:tcBorders>
            <w:vAlign w:val="center"/>
          </w:tcPr>
          <w:p>
            <w:pPr>
              <w:autoSpaceDE w:val="0"/>
              <w:autoSpaceDN w:val="0"/>
              <w:ind w:left="105" w:leftChars="50" w:right="105" w:rightChars="50"/>
            </w:pPr>
            <w:r>
              <w:rPr>
                <w:rFonts w:hint="eastAsia"/>
              </w:rPr>
              <w:t>王效琴</w:t>
            </w:r>
          </w:p>
        </w:tc>
        <w:tc>
          <w:tcPr>
            <w:tcW w:w="4627"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ind w:left="105" w:leftChars="50" w:right="105" w:rightChars="50"/>
            </w:pPr>
            <w:r>
              <w:rPr>
                <w:rFonts w:hint="eastAsia"/>
              </w:rPr>
              <w:t>资源环境学院</w:t>
            </w:r>
          </w:p>
        </w:tc>
        <w:tc>
          <w:tcPr>
            <w:tcW w:w="1190" w:type="dxa"/>
            <w:tcBorders>
              <w:top w:val="single" w:color="auto" w:sz="8" w:space="0"/>
              <w:left w:val="single" w:color="auto" w:sz="8" w:space="0"/>
              <w:bottom w:val="single" w:color="auto" w:sz="8" w:space="0"/>
              <w:right w:val="single" w:color="auto" w:sz="8" w:space="0"/>
            </w:tcBorders>
            <w:vAlign w:val="center"/>
          </w:tcPr>
          <w:p>
            <w:pPr>
              <w:autoSpaceDE w:val="0"/>
              <w:autoSpaceDN w:val="0"/>
              <w:ind w:left="105" w:leftChars="50" w:right="105" w:rightChars="50"/>
            </w:pPr>
            <w:r>
              <w:rPr>
                <w:rFonts w:hint="eastAsia"/>
              </w:rPr>
              <w:t>副教授</w:t>
            </w:r>
          </w:p>
        </w:tc>
        <w:tc>
          <w:tcPr>
            <w:tcW w:w="1287"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347" w:hRule="atLeast"/>
        </w:trPr>
        <w:tc>
          <w:tcPr>
            <w:tcW w:w="1483"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4627" w:type="dxa"/>
            <w:gridSpan w:val="2"/>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19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87"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295" w:hRule="atLeast"/>
        </w:trPr>
        <w:tc>
          <w:tcPr>
            <w:tcW w:w="1483" w:type="dxa"/>
            <w:tcBorders>
              <w:top w:val="single" w:color="auto" w:sz="8" w:space="0"/>
              <w:left w:val="single" w:color="auto" w:sz="12" w:space="0"/>
              <w:bottom w:val="single" w:color="auto" w:sz="8" w:space="0"/>
              <w:right w:val="single" w:color="auto" w:sz="8" w:space="0"/>
            </w:tcBorders>
          </w:tcPr>
          <w:p>
            <w:pPr>
              <w:autoSpaceDE w:val="0"/>
              <w:autoSpaceDN w:val="0"/>
              <w:rPr>
                <w:kern w:val="0"/>
                <w:sz w:val="24"/>
              </w:rPr>
            </w:pPr>
          </w:p>
        </w:tc>
        <w:tc>
          <w:tcPr>
            <w:tcW w:w="4627" w:type="dxa"/>
            <w:gridSpan w:val="2"/>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190" w:type="dxa"/>
            <w:tcBorders>
              <w:top w:val="single" w:color="auto" w:sz="8" w:space="0"/>
              <w:left w:val="single" w:color="auto" w:sz="8" w:space="0"/>
              <w:bottom w:val="single" w:color="auto" w:sz="8" w:space="0"/>
              <w:right w:val="single" w:color="auto" w:sz="8" w:space="0"/>
            </w:tcBorders>
          </w:tcPr>
          <w:p>
            <w:pPr>
              <w:autoSpaceDE w:val="0"/>
              <w:autoSpaceDN w:val="0"/>
              <w:rPr>
                <w:kern w:val="0"/>
                <w:sz w:val="24"/>
              </w:rPr>
            </w:pPr>
          </w:p>
        </w:tc>
        <w:tc>
          <w:tcPr>
            <w:tcW w:w="1287" w:type="dxa"/>
            <w:tcBorders>
              <w:top w:val="single" w:color="auto" w:sz="8" w:space="0"/>
              <w:left w:val="single" w:color="auto" w:sz="8" w:space="0"/>
              <w:bottom w:val="single" w:color="auto" w:sz="8" w:space="0"/>
              <w:right w:val="single" w:color="auto" w:sz="12" w:space="0"/>
            </w:tcBorders>
          </w:tcPr>
          <w:p>
            <w:pPr>
              <w:autoSpaceDE w:val="0"/>
              <w:autoSpaceDN w:val="0"/>
              <w:rPr>
                <w:kern w:val="0"/>
                <w:sz w:val="24"/>
              </w:rPr>
            </w:pPr>
          </w:p>
        </w:tc>
      </w:tr>
      <w:tr>
        <w:tblPrEx>
          <w:tblLayout w:type="fixed"/>
          <w:tblCellMar>
            <w:top w:w="0" w:type="dxa"/>
            <w:left w:w="0" w:type="dxa"/>
            <w:bottom w:w="0" w:type="dxa"/>
            <w:right w:w="0" w:type="dxa"/>
          </w:tblCellMar>
        </w:tblPrEx>
        <w:trPr>
          <w:trHeight w:val="256" w:hRule="atLeast"/>
        </w:trPr>
        <w:tc>
          <w:tcPr>
            <w:tcW w:w="1483" w:type="dxa"/>
            <w:tcBorders>
              <w:top w:val="single" w:color="auto" w:sz="8" w:space="0"/>
              <w:left w:val="single" w:color="auto" w:sz="12" w:space="0"/>
              <w:bottom w:val="single" w:color="auto" w:sz="12" w:space="0"/>
              <w:right w:val="single" w:color="auto" w:sz="8" w:space="0"/>
            </w:tcBorders>
          </w:tcPr>
          <w:p>
            <w:pPr>
              <w:autoSpaceDE w:val="0"/>
              <w:autoSpaceDN w:val="0"/>
              <w:rPr>
                <w:kern w:val="0"/>
                <w:sz w:val="24"/>
              </w:rPr>
            </w:pPr>
          </w:p>
        </w:tc>
        <w:tc>
          <w:tcPr>
            <w:tcW w:w="4627" w:type="dxa"/>
            <w:gridSpan w:val="2"/>
            <w:tcBorders>
              <w:top w:val="single" w:color="auto" w:sz="8" w:space="0"/>
              <w:left w:val="single" w:color="auto" w:sz="8" w:space="0"/>
              <w:bottom w:val="single" w:color="auto" w:sz="12" w:space="0"/>
              <w:right w:val="single" w:color="auto" w:sz="8" w:space="0"/>
            </w:tcBorders>
          </w:tcPr>
          <w:p>
            <w:pPr>
              <w:autoSpaceDE w:val="0"/>
              <w:autoSpaceDN w:val="0"/>
              <w:rPr>
                <w:kern w:val="0"/>
                <w:sz w:val="24"/>
              </w:rPr>
            </w:pPr>
          </w:p>
        </w:tc>
        <w:tc>
          <w:tcPr>
            <w:tcW w:w="1190" w:type="dxa"/>
            <w:tcBorders>
              <w:top w:val="single" w:color="auto" w:sz="8" w:space="0"/>
              <w:left w:val="single" w:color="auto" w:sz="8" w:space="0"/>
              <w:bottom w:val="single" w:color="auto" w:sz="12" w:space="0"/>
              <w:right w:val="single" w:color="auto" w:sz="8" w:space="0"/>
            </w:tcBorders>
          </w:tcPr>
          <w:p>
            <w:pPr>
              <w:autoSpaceDE w:val="0"/>
              <w:autoSpaceDN w:val="0"/>
              <w:rPr>
                <w:kern w:val="0"/>
                <w:sz w:val="24"/>
              </w:rPr>
            </w:pPr>
          </w:p>
        </w:tc>
        <w:tc>
          <w:tcPr>
            <w:tcW w:w="1287" w:type="dxa"/>
            <w:tcBorders>
              <w:top w:val="single" w:color="auto" w:sz="8" w:space="0"/>
              <w:left w:val="single" w:color="auto" w:sz="8" w:space="0"/>
              <w:bottom w:val="single" w:color="auto" w:sz="12" w:space="0"/>
              <w:right w:val="single" w:color="auto" w:sz="12" w:space="0"/>
            </w:tcBorders>
          </w:tcPr>
          <w:p>
            <w:pPr>
              <w:autoSpaceDE w:val="0"/>
              <w:autoSpaceDN w:val="0"/>
              <w:rPr>
                <w:kern w:val="0"/>
                <w:sz w:val="24"/>
              </w:rPr>
            </w:pPr>
          </w:p>
        </w:tc>
      </w:tr>
    </w:tbl>
    <w:p>
      <w:pPr>
        <w:autoSpaceDE w:val="0"/>
        <w:autoSpaceDN w:val="0"/>
        <w:adjustRightInd w:val="0"/>
        <w:jc w:val="left"/>
        <w:rPr>
          <w:kern w:val="0"/>
          <w:sz w:val="24"/>
        </w:rPr>
      </w:pPr>
    </w:p>
    <w:p>
      <w:pPr>
        <w:ind w:firstLine="480" w:firstLineChars="200"/>
        <w:rPr>
          <w:rFonts w:ascii="宋体" w:hAnsi="宋体"/>
          <w:color w:val="000000"/>
          <w:sz w:val="24"/>
        </w:rPr>
      </w:pPr>
      <w:r>
        <w:rPr>
          <w:rFonts w:hint="eastAsia" w:ascii="宋体" w:hAnsi="宋体"/>
          <w:color w:val="000000"/>
          <w:sz w:val="24"/>
        </w:rPr>
        <w:t>公示期自</w:t>
      </w:r>
      <w:r>
        <w:rPr>
          <w:rFonts w:ascii="宋体" w:hAnsi="宋体"/>
          <w:color w:val="000000"/>
          <w:sz w:val="24"/>
        </w:rPr>
        <w:t xml:space="preserve"> </w:t>
      </w:r>
      <w:r>
        <w:rPr>
          <w:rFonts w:hint="eastAsia" w:ascii="宋体" w:hAnsi="宋体"/>
          <w:color w:val="000000"/>
          <w:sz w:val="24"/>
        </w:rPr>
        <w:t>2017</w:t>
      </w:r>
      <w:r>
        <w:rPr>
          <w:rFonts w:ascii="宋体" w:hAnsi="宋体"/>
          <w:color w:val="000000"/>
          <w:sz w:val="24"/>
        </w:rPr>
        <w:t>年</w:t>
      </w:r>
      <w:r>
        <w:rPr>
          <w:rFonts w:hint="eastAsia" w:ascii="宋体" w:hAnsi="宋体"/>
          <w:color w:val="000000"/>
          <w:sz w:val="24"/>
        </w:rPr>
        <w:t>9</w:t>
      </w:r>
      <w:r>
        <w:rPr>
          <w:rFonts w:ascii="宋体" w:hAnsi="宋体"/>
          <w:color w:val="000000"/>
          <w:sz w:val="24"/>
        </w:rPr>
        <w:t>月</w:t>
      </w:r>
      <w:r>
        <w:rPr>
          <w:rFonts w:hint="eastAsia" w:ascii="宋体" w:hAnsi="宋体"/>
          <w:color w:val="000000"/>
          <w:sz w:val="24"/>
        </w:rPr>
        <w:t>12日</w:t>
      </w:r>
      <w:r>
        <w:rPr>
          <w:rFonts w:ascii="宋体" w:hAnsi="宋体"/>
          <w:color w:val="000000"/>
          <w:sz w:val="24"/>
        </w:rPr>
        <w:t>至</w:t>
      </w:r>
      <w:r>
        <w:rPr>
          <w:rFonts w:hint="eastAsia" w:ascii="宋体" w:hAnsi="宋体"/>
          <w:color w:val="000000"/>
          <w:sz w:val="24"/>
        </w:rPr>
        <w:t>2017</w:t>
      </w:r>
      <w:r>
        <w:rPr>
          <w:rFonts w:ascii="宋体" w:hAnsi="宋体"/>
          <w:color w:val="000000"/>
          <w:sz w:val="24"/>
        </w:rPr>
        <w:t>年</w:t>
      </w:r>
      <w:r>
        <w:rPr>
          <w:rFonts w:hint="eastAsia" w:ascii="宋体" w:hAnsi="宋体"/>
          <w:color w:val="000000"/>
          <w:sz w:val="24"/>
        </w:rPr>
        <w:t xml:space="preserve"> 9</w:t>
      </w:r>
      <w:r>
        <w:rPr>
          <w:rFonts w:ascii="宋体" w:hAnsi="宋体"/>
          <w:color w:val="000000"/>
          <w:sz w:val="24"/>
        </w:rPr>
        <w:t xml:space="preserve">月 </w:t>
      </w:r>
      <w:r>
        <w:rPr>
          <w:rFonts w:hint="eastAsia" w:ascii="宋体" w:hAnsi="宋体"/>
          <w:color w:val="000000"/>
          <w:sz w:val="24"/>
        </w:rPr>
        <w:t>18日</w:t>
      </w:r>
      <w:r>
        <w:rPr>
          <w:rFonts w:ascii="宋体" w:hAnsi="宋体"/>
          <w:color w:val="000000"/>
          <w:sz w:val="24"/>
        </w:rPr>
        <w:t>，如有举报意见，请及时以书面</w:t>
      </w:r>
      <w:r>
        <w:rPr>
          <w:rFonts w:hint="eastAsia" w:ascii="宋体" w:hAnsi="宋体"/>
          <w:color w:val="000000"/>
          <w:sz w:val="24"/>
        </w:rPr>
        <w:t>或以口头</w:t>
      </w:r>
      <w:r>
        <w:rPr>
          <w:rFonts w:ascii="宋体" w:hAnsi="宋体"/>
          <w:color w:val="000000"/>
          <w:sz w:val="24"/>
        </w:rPr>
        <w:t>形式向</w:t>
      </w:r>
      <w:r>
        <w:rPr>
          <w:rFonts w:hint="eastAsia" w:ascii="宋体" w:hAnsi="宋体"/>
          <w:color w:val="000000"/>
          <w:sz w:val="24"/>
        </w:rPr>
        <w:t xml:space="preserve"> </w:t>
      </w:r>
      <w:r>
        <w:rPr>
          <w:rFonts w:hint="eastAsia" w:ascii="宋体" w:hAnsi="宋体"/>
          <w:color w:val="000000"/>
          <w:sz w:val="24"/>
          <w:u w:val="single"/>
        </w:rPr>
        <w:t xml:space="preserve">学院党政办公室 </w:t>
      </w:r>
      <w:r>
        <w:rPr>
          <w:rFonts w:ascii="宋体" w:hAnsi="宋体"/>
          <w:color w:val="000000"/>
          <w:sz w:val="24"/>
        </w:rPr>
        <w:t>反映。</w:t>
      </w:r>
    </w:p>
    <w:p>
      <w:pPr>
        <w:ind w:firstLine="480" w:firstLineChars="200"/>
        <w:rPr>
          <w:rFonts w:ascii="宋体" w:hAnsi="宋体"/>
          <w:color w:val="000000"/>
          <w:sz w:val="24"/>
        </w:rPr>
      </w:pPr>
    </w:p>
    <w:p>
      <w:pPr>
        <w:ind w:firstLine="480" w:firstLineChars="200"/>
        <w:rPr>
          <w:rFonts w:ascii="宋体" w:hAnsi="宋体"/>
          <w:color w:val="000000"/>
          <w:sz w:val="24"/>
        </w:rPr>
      </w:pPr>
      <w:bookmarkStart w:id="0" w:name="_GoBack"/>
      <w:bookmarkEnd w:id="0"/>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(公示单位用印)</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lang w:val="en-US" w:eastAsia="zh-CN"/>
        </w:rPr>
        <w:t>2017</w:t>
      </w:r>
      <w:r>
        <w:rPr>
          <w:rFonts w:ascii="宋体" w:hAnsi="宋体"/>
          <w:color w:val="000000"/>
          <w:sz w:val="24"/>
        </w:rPr>
        <w:t xml:space="preserve">年 </w:t>
      </w:r>
      <w:r>
        <w:rPr>
          <w:rFonts w:hint="eastAsia" w:ascii="宋体" w:hAnsi="宋体"/>
          <w:color w:val="000000"/>
          <w:sz w:val="24"/>
          <w:lang w:val="en-US" w:eastAsia="zh-CN"/>
        </w:rPr>
        <w:t>9</w:t>
      </w:r>
      <w:r>
        <w:rPr>
          <w:rFonts w:ascii="宋体" w:hAnsi="宋体"/>
          <w:color w:val="000000"/>
          <w:sz w:val="24"/>
        </w:rPr>
        <w:t xml:space="preserve"> 月 </w:t>
      </w:r>
      <w:r>
        <w:rPr>
          <w:rFonts w:hint="eastAsia" w:ascii="宋体" w:hAnsi="宋体"/>
          <w:color w:val="000000"/>
          <w:sz w:val="24"/>
          <w:lang w:val="en-US" w:eastAsia="zh-CN"/>
        </w:rPr>
        <w:t>12</w:t>
      </w:r>
      <w:r>
        <w:rPr>
          <w:rFonts w:ascii="宋体" w:hAnsi="宋体"/>
          <w:color w:val="000000"/>
          <w:sz w:val="24"/>
        </w:rPr>
        <w:t xml:space="preserve"> </w:t>
      </w:r>
      <w:r>
        <w:rPr>
          <w:rFonts w:hint="eastAsia" w:ascii="宋体" w:hAnsi="宋体"/>
          <w:color w:val="000000"/>
          <w:sz w:val="24"/>
        </w:rPr>
        <w:t>日</w:t>
      </w:r>
    </w:p>
    <w:p>
      <w:pPr>
        <w:rPr>
          <w:rFonts w:ascii="宋体" w:hAnsi="宋体"/>
          <w:color w:val="000000"/>
          <w:sz w:val="24"/>
        </w:rPr>
      </w:pPr>
    </w:p>
    <w:p>
      <w:pPr>
        <w:rPr>
          <w:rFonts w:ascii="宋体" w:hAnsi="宋体"/>
          <w:color w:val="000000"/>
          <w:sz w:val="24"/>
        </w:rPr>
      </w:pPr>
      <w:r>
        <w:rPr>
          <w:rFonts w:hint="eastAsia" w:ascii="宋体" w:hAnsi="宋体"/>
          <w:color w:val="000000"/>
          <w:sz w:val="24"/>
        </w:rPr>
        <w:t>注：本公示内容以</w:t>
      </w:r>
      <w:r>
        <w:rPr>
          <w:rFonts w:ascii="宋体" w:hAnsi="宋体"/>
          <w:color w:val="000000"/>
          <w:sz w:val="24"/>
        </w:rPr>
        <w:t>(公示栏，局域网，其他)方式，在</w:t>
      </w:r>
      <w:r>
        <w:rPr>
          <w:rFonts w:hint="eastAsia" w:ascii="宋体" w:hAnsi="宋体"/>
          <w:color w:val="000000"/>
          <w:sz w:val="24"/>
        </w:rPr>
        <w:t xml:space="preserve"> </w:t>
      </w:r>
      <w:r>
        <w:rPr>
          <w:rFonts w:hint="eastAsia" w:ascii="宋体" w:hAnsi="宋体"/>
          <w:color w:val="000000"/>
          <w:sz w:val="24"/>
          <w:u w:val="single"/>
        </w:rPr>
        <w:t xml:space="preserve">资源环境学院 </w:t>
      </w:r>
      <w:r>
        <w:rPr>
          <w:rFonts w:ascii="宋体" w:hAnsi="宋体"/>
          <w:color w:val="000000"/>
          <w:sz w:val="24"/>
        </w:rPr>
        <w:t>公示，未收到群众举报意见。</w:t>
      </w:r>
    </w:p>
    <w:p>
      <w:pPr>
        <w:rPr>
          <w:rFonts w:ascii="宋体" w:hAnsi="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6D"/>
    <w:rsid w:val="0007289A"/>
    <w:rsid w:val="0011013C"/>
    <w:rsid w:val="001327B5"/>
    <w:rsid w:val="0017178E"/>
    <w:rsid w:val="00182C99"/>
    <w:rsid w:val="002D15C6"/>
    <w:rsid w:val="002F3E78"/>
    <w:rsid w:val="004B02D3"/>
    <w:rsid w:val="004D33FC"/>
    <w:rsid w:val="00504897"/>
    <w:rsid w:val="00532AC2"/>
    <w:rsid w:val="0061658E"/>
    <w:rsid w:val="0064263D"/>
    <w:rsid w:val="007336F3"/>
    <w:rsid w:val="0087486D"/>
    <w:rsid w:val="009C3D8E"/>
    <w:rsid w:val="00A4227D"/>
    <w:rsid w:val="00A82CCA"/>
    <w:rsid w:val="00AB596F"/>
    <w:rsid w:val="00AD70A6"/>
    <w:rsid w:val="00B40E74"/>
    <w:rsid w:val="00B723ED"/>
    <w:rsid w:val="00BE611F"/>
    <w:rsid w:val="00C6551B"/>
    <w:rsid w:val="00D25B9A"/>
    <w:rsid w:val="00EC4A49"/>
    <w:rsid w:val="00F015F8"/>
    <w:rsid w:val="0FED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109</Words>
  <Characters>624</Characters>
  <Lines>5</Lines>
  <Paragraphs>1</Paragraphs>
  <TotalTime>0</TotalTime>
  <ScaleCrop>false</ScaleCrop>
  <LinksUpToDate>false</LinksUpToDate>
  <CharactersWithSpaces>732</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2017-09-12T07:12:00Z</dcterms:created>
  <dc:creator>王克</dc:creator>
  <cp:lastModifiedBy>严小良</cp:lastModifiedBy>
  <dcterms:modified xsi:type="dcterms:W3CDTF">2017-09-12T09:19:24Z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